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3E" w:rsidRDefault="007B5739">
      <w:r>
        <w:t>Spring Term 1 – Whole Class Reading</w:t>
      </w:r>
    </w:p>
    <w:p w:rsidR="007B5739" w:rsidRDefault="007B5739">
      <w:r>
        <w:t>Year 4</w:t>
      </w:r>
    </w:p>
    <w:p w:rsidR="007B5739" w:rsidRDefault="007B5739">
      <w:r>
        <w:t>The Iron Man – Ted Hughes</w:t>
      </w:r>
    </w:p>
    <w:p w:rsidR="007B5739" w:rsidRDefault="007B5739"/>
    <w:p w:rsidR="007B5739" w:rsidRDefault="007B5739">
      <w:r>
        <w:t>Week 1</w:t>
      </w:r>
    </w:p>
    <w:p w:rsidR="007B5739" w:rsidRDefault="007B5739"/>
    <w:p w:rsidR="007B5739" w:rsidRDefault="007B5739">
      <w:r>
        <w:t xml:space="preserve">Activity </w:t>
      </w:r>
      <w:proofErr w:type="gramStart"/>
      <w:r>
        <w:t>1  -</w:t>
      </w:r>
      <w:proofErr w:type="gramEnd"/>
      <w:r>
        <w:t xml:space="preserve"> new words table</w:t>
      </w:r>
    </w:p>
    <w:p w:rsidR="007B5739" w:rsidRDefault="007B5739"/>
    <w:tbl>
      <w:tblPr>
        <w:tblStyle w:val="TableGrid"/>
        <w:tblW w:w="0" w:type="auto"/>
        <w:tblLook w:val="04A0" w:firstRow="1" w:lastRow="0" w:firstColumn="1" w:lastColumn="0" w:noHBand="0" w:noVBand="1"/>
      </w:tblPr>
      <w:tblGrid>
        <w:gridCol w:w="1077"/>
        <w:gridCol w:w="1403"/>
        <w:gridCol w:w="3086"/>
        <w:gridCol w:w="2724"/>
      </w:tblGrid>
      <w:tr w:rsidR="007B5739" w:rsidTr="007B5739">
        <w:tc>
          <w:tcPr>
            <w:tcW w:w="1101" w:type="dxa"/>
          </w:tcPr>
          <w:p w:rsidR="007B5739" w:rsidRDefault="007B5739">
            <w:r>
              <w:t>Page</w:t>
            </w:r>
          </w:p>
        </w:tc>
        <w:tc>
          <w:tcPr>
            <w:tcW w:w="1417" w:type="dxa"/>
          </w:tcPr>
          <w:p w:rsidR="007B5739" w:rsidRDefault="007B5739">
            <w:r>
              <w:t>Word</w:t>
            </w:r>
          </w:p>
        </w:tc>
        <w:tc>
          <w:tcPr>
            <w:tcW w:w="3182" w:type="dxa"/>
          </w:tcPr>
          <w:p w:rsidR="007B5739" w:rsidRDefault="007B5739" w:rsidP="007B5739">
            <w:pPr>
              <w:ind w:right="501"/>
            </w:pPr>
            <w:r>
              <w:t>Meaning (guess from context)</w:t>
            </w:r>
          </w:p>
        </w:tc>
        <w:tc>
          <w:tcPr>
            <w:tcW w:w="2816" w:type="dxa"/>
          </w:tcPr>
          <w:p w:rsidR="007B5739" w:rsidRDefault="007B5739">
            <w:r>
              <w:t>Meaning (checked)</w:t>
            </w:r>
          </w:p>
        </w:tc>
      </w:tr>
      <w:tr w:rsidR="007B5739" w:rsidTr="007B5739">
        <w:tc>
          <w:tcPr>
            <w:tcW w:w="1101" w:type="dxa"/>
          </w:tcPr>
          <w:p w:rsidR="007B5739" w:rsidRDefault="007B5739">
            <w:r>
              <w:t>1</w:t>
            </w:r>
          </w:p>
        </w:tc>
        <w:tc>
          <w:tcPr>
            <w:tcW w:w="1417" w:type="dxa"/>
          </w:tcPr>
          <w:p w:rsidR="007B5739" w:rsidRDefault="007B5739">
            <w:r>
              <w:t>brink</w:t>
            </w:r>
          </w:p>
        </w:tc>
        <w:tc>
          <w:tcPr>
            <w:tcW w:w="3182" w:type="dxa"/>
          </w:tcPr>
          <w:p w:rsidR="007B5739" w:rsidRPr="009863E5" w:rsidRDefault="009863E5">
            <w:pPr>
              <w:rPr>
                <w:color w:val="FF0000"/>
              </w:rPr>
            </w:pPr>
            <w:r>
              <w:rPr>
                <w:color w:val="FF0000"/>
              </w:rPr>
              <w:t>edge</w:t>
            </w:r>
          </w:p>
          <w:p w:rsidR="007B5739" w:rsidRDefault="007B5739"/>
          <w:p w:rsidR="007B5739" w:rsidRDefault="007B5739"/>
          <w:p w:rsidR="007B5739" w:rsidRDefault="007B5739"/>
          <w:p w:rsidR="007B5739" w:rsidRDefault="007B5739"/>
          <w:p w:rsidR="007B5739" w:rsidRDefault="007B5739"/>
        </w:tc>
        <w:tc>
          <w:tcPr>
            <w:tcW w:w="2816" w:type="dxa"/>
          </w:tcPr>
          <w:p w:rsidR="007B5739" w:rsidRDefault="009863E5">
            <w:pPr>
              <w:rPr>
                <w:color w:val="FF0000"/>
              </w:rPr>
            </w:pPr>
            <w:r>
              <w:rPr>
                <w:color w:val="FF0000"/>
              </w:rPr>
              <w:t xml:space="preserve">The edge of a steep place or of a stretch of water. </w:t>
            </w:r>
          </w:p>
          <w:p w:rsidR="009863E5" w:rsidRPr="009863E5" w:rsidRDefault="009863E5">
            <w:pPr>
              <w:rPr>
                <w:color w:val="FF0000"/>
              </w:rPr>
            </w:pPr>
            <w:r>
              <w:rPr>
                <w:color w:val="FF0000"/>
              </w:rPr>
              <w:t>The point beyond which something will happen – example ‘the brink of disaster’</w:t>
            </w:r>
          </w:p>
          <w:p w:rsidR="007B5739" w:rsidRDefault="007B5739"/>
        </w:tc>
      </w:tr>
      <w:tr w:rsidR="007B5739" w:rsidTr="007B5739">
        <w:tc>
          <w:tcPr>
            <w:tcW w:w="1101" w:type="dxa"/>
          </w:tcPr>
          <w:p w:rsidR="007B5739" w:rsidRDefault="007B5739">
            <w:r>
              <w:t>2</w:t>
            </w:r>
          </w:p>
        </w:tc>
        <w:tc>
          <w:tcPr>
            <w:tcW w:w="1417" w:type="dxa"/>
          </w:tcPr>
          <w:p w:rsidR="007B5739" w:rsidRDefault="007B5739">
            <w:r>
              <w:t>Swayed</w:t>
            </w:r>
          </w:p>
        </w:tc>
        <w:tc>
          <w:tcPr>
            <w:tcW w:w="3182" w:type="dxa"/>
          </w:tcPr>
          <w:p w:rsidR="007B5739" w:rsidRPr="009863E5" w:rsidRDefault="009863E5">
            <w:pPr>
              <w:rPr>
                <w:color w:val="FF0000"/>
              </w:rPr>
            </w:pPr>
            <w:r>
              <w:rPr>
                <w:color w:val="FF0000"/>
              </w:rPr>
              <w:t>Moved</w:t>
            </w:r>
          </w:p>
          <w:p w:rsidR="007B5739" w:rsidRDefault="007B5739"/>
          <w:p w:rsidR="007B5739" w:rsidRDefault="007B5739"/>
          <w:p w:rsidR="007B5739" w:rsidRDefault="007B5739"/>
          <w:p w:rsidR="007B5739" w:rsidRDefault="007B5739"/>
          <w:p w:rsidR="007B5739" w:rsidRDefault="007B5739"/>
        </w:tc>
        <w:tc>
          <w:tcPr>
            <w:tcW w:w="2816" w:type="dxa"/>
          </w:tcPr>
          <w:p w:rsidR="007B5739" w:rsidRPr="009863E5" w:rsidRDefault="009863E5">
            <w:pPr>
              <w:rPr>
                <w:color w:val="FF0000"/>
              </w:rPr>
            </w:pPr>
            <w:r>
              <w:rPr>
                <w:color w:val="FF0000"/>
              </w:rPr>
              <w:t>To move or swing gently from side to side</w:t>
            </w:r>
          </w:p>
          <w:p w:rsidR="007B5739" w:rsidRDefault="007B5739"/>
          <w:p w:rsidR="007B5739" w:rsidRDefault="007B5739"/>
          <w:p w:rsidR="007B5739" w:rsidRDefault="007B5739"/>
        </w:tc>
      </w:tr>
      <w:tr w:rsidR="007B5739" w:rsidTr="007B5739">
        <w:tc>
          <w:tcPr>
            <w:tcW w:w="1101" w:type="dxa"/>
          </w:tcPr>
          <w:p w:rsidR="007B5739" w:rsidRDefault="007B5739">
            <w:r>
              <w:t>3</w:t>
            </w:r>
          </w:p>
        </w:tc>
        <w:tc>
          <w:tcPr>
            <w:tcW w:w="1417" w:type="dxa"/>
          </w:tcPr>
          <w:p w:rsidR="007B5739" w:rsidRDefault="007B5739">
            <w:r>
              <w:t>Wheeling</w:t>
            </w:r>
          </w:p>
          <w:p w:rsidR="009863E5" w:rsidRDefault="009863E5">
            <w:r>
              <w:t>(the stars went on wheeling in the sky)</w:t>
            </w:r>
          </w:p>
        </w:tc>
        <w:tc>
          <w:tcPr>
            <w:tcW w:w="3182" w:type="dxa"/>
          </w:tcPr>
          <w:p w:rsidR="007B5739" w:rsidRPr="009863E5" w:rsidRDefault="009863E5">
            <w:pPr>
              <w:rPr>
                <w:color w:val="FF0000"/>
              </w:rPr>
            </w:pPr>
            <w:r>
              <w:rPr>
                <w:color w:val="FF0000"/>
              </w:rPr>
              <w:t>Moving in a circle</w:t>
            </w:r>
          </w:p>
          <w:p w:rsidR="007B5739" w:rsidRDefault="007B5739"/>
          <w:p w:rsidR="007B5739" w:rsidRDefault="007B5739"/>
          <w:p w:rsidR="007B5739" w:rsidRDefault="007B5739"/>
          <w:p w:rsidR="007B5739" w:rsidRDefault="007B5739"/>
          <w:p w:rsidR="007B5739" w:rsidRDefault="007B5739"/>
        </w:tc>
        <w:tc>
          <w:tcPr>
            <w:tcW w:w="2816" w:type="dxa"/>
          </w:tcPr>
          <w:p w:rsidR="007B5739" w:rsidRPr="009863E5" w:rsidRDefault="009863E5">
            <w:pPr>
              <w:rPr>
                <w:color w:val="FF0000"/>
              </w:rPr>
            </w:pPr>
            <w:r>
              <w:rPr>
                <w:color w:val="FF0000"/>
              </w:rPr>
              <w:t>Move in a curve or circle; change direction and face another way.</w:t>
            </w:r>
          </w:p>
          <w:p w:rsidR="007B5739" w:rsidRDefault="007B5739"/>
          <w:p w:rsidR="007B5739" w:rsidRDefault="007B5739"/>
          <w:p w:rsidR="007B5739" w:rsidRDefault="007B5739"/>
        </w:tc>
      </w:tr>
      <w:tr w:rsidR="007B5739" w:rsidTr="007B5739">
        <w:tc>
          <w:tcPr>
            <w:tcW w:w="1101" w:type="dxa"/>
          </w:tcPr>
          <w:p w:rsidR="007B5739" w:rsidRDefault="007B5739">
            <w:r>
              <w:t>4</w:t>
            </w:r>
          </w:p>
        </w:tc>
        <w:tc>
          <w:tcPr>
            <w:tcW w:w="1417" w:type="dxa"/>
          </w:tcPr>
          <w:p w:rsidR="007B5739" w:rsidRDefault="007B5739">
            <w:r>
              <w:t>Gleefully</w:t>
            </w:r>
          </w:p>
        </w:tc>
        <w:tc>
          <w:tcPr>
            <w:tcW w:w="3182" w:type="dxa"/>
          </w:tcPr>
          <w:p w:rsidR="007B5739" w:rsidRPr="009863E5" w:rsidRDefault="009863E5">
            <w:pPr>
              <w:rPr>
                <w:color w:val="FF0000"/>
              </w:rPr>
            </w:pPr>
            <w:r>
              <w:rPr>
                <w:color w:val="FF0000"/>
              </w:rPr>
              <w:t>Happy</w:t>
            </w:r>
          </w:p>
          <w:p w:rsidR="007B5739" w:rsidRDefault="007B5739"/>
          <w:p w:rsidR="007B5739" w:rsidRDefault="007B5739"/>
          <w:p w:rsidR="007B5739" w:rsidRDefault="007B5739"/>
          <w:p w:rsidR="007B5739" w:rsidRDefault="007B5739"/>
          <w:p w:rsidR="007B5739" w:rsidRDefault="007B5739"/>
        </w:tc>
        <w:tc>
          <w:tcPr>
            <w:tcW w:w="2816" w:type="dxa"/>
          </w:tcPr>
          <w:p w:rsidR="007B5739" w:rsidRPr="009863E5" w:rsidRDefault="009863E5">
            <w:pPr>
              <w:rPr>
                <w:color w:val="FF0000"/>
              </w:rPr>
            </w:pPr>
            <w:r>
              <w:rPr>
                <w:color w:val="FF0000"/>
              </w:rPr>
              <w:t>Great delight</w:t>
            </w:r>
          </w:p>
          <w:p w:rsidR="007B5739" w:rsidRDefault="007B5739"/>
          <w:p w:rsidR="007B5739" w:rsidRDefault="007B5739"/>
          <w:p w:rsidR="007B5739" w:rsidRDefault="007B5739"/>
        </w:tc>
      </w:tr>
      <w:tr w:rsidR="007B5739" w:rsidTr="007B5739">
        <w:tc>
          <w:tcPr>
            <w:tcW w:w="1101" w:type="dxa"/>
          </w:tcPr>
          <w:p w:rsidR="007B5739" w:rsidRDefault="007B5739">
            <w:r>
              <w:t>5</w:t>
            </w:r>
          </w:p>
        </w:tc>
        <w:tc>
          <w:tcPr>
            <w:tcW w:w="1417" w:type="dxa"/>
          </w:tcPr>
          <w:p w:rsidR="007B5739" w:rsidRDefault="007B5739">
            <w:r>
              <w:t>Scuttling</w:t>
            </w:r>
          </w:p>
        </w:tc>
        <w:tc>
          <w:tcPr>
            <w:tcW w:w="3182" w:type="dxa"/>
          </w:tcPr>
          <w:p w:rsidR="007B5739" w:rsidRPr="009863E5" w:rsidRDefault="009863E5">
            <w:pPr>
              <w:rPr>
                <w:color w:val="FF0000"/>
              </w:rPr>
            </w:pPr>
            <w:r>
              <w:rPr>
                <w:color w:val="FF0000"/>
              </w:rPr>
              <w:t>Moving in a quick way</w:t>
            </w:r>
          </w:p>
          <w:p w:rsidR="007B5739" w:rsidRDefault="007B5739"/>
          <w:p w:rsidR="007B5739" w:rsidRDefault="007B5739"/>
          <w:p w:rsidR="007B5739" w:rsidRDefault="007B5739"/>
          <w:p w:rsidR="007B5739" w:rsidRDefault="007B5739"/>
          <w:p w:rsidR="007B5739" w:rsidRDefault="007B5739"/>
        </w:tc>
        <w:tc>
          <w:tcPr>
            <w:tcW w:w="2816" w:type="dxa"/>
          </w:tcPr>
          <w:p w:rsidR="007B5739" w:rsidRPr="009863E5" w:rsidRDefault="009863E5">
            <w:pPr>
              <w:rPr>
                <w:color w:val="FF0000"/>
              </w:rPr>
            </w:pPr>
            <w:r>
              <w:rPr>
                <w:color w:val="FF0000"/>
              </w:rPr>
              <w:t>Scurry, hurry away</w:t>
            </w:r>
          </w:p>
          <w:p w:rsidR="007B5739" w:rsidRDefault="007B5739"/>
          <w:p w:rsidR="007B5739" w:rsidRDefault="007B5739"/>
          <w:p w:rsidR="007B5739" w:rsidRDefault="007B5739"/>
        </w:tc>
      </w:tr>
      <w:tr w:rsidR="007B5739" w:rsidTr="007B5739">
        <w:tc>
          <w:tcPr>
            <w:tcW w:w="1101" w:type="dxa"/>
          </w:tcPr>
          <w:p w:rsidR="007B5739" w:rsidRDefault="007B5739">
            <w:r>
              <w:t>7</w:t>
            </w:r>
          </w:p>
        </w:tc>
        <w:tc>
          <w:tcPr>
            <w:tcW w:w="1417" w:type="dxa"/>
          </w:tcPr>
          <w:p w:rsidR="007B5739" w:rsidRDefault="007B5739">
            <w:r>
              <w:t>Torso</w:t>
            </w:r>
          </w:p>
        </w:tc>
        <w:tc>
          <w:tcPr>
            <w:tcW w:w="3182" w:type="dxa"/>
          </w:tcPr>
          <w:p w:rsidR="007B5739" w:rsidRPr="009863E5" w:rsidRDefault="009863E5">
            <w:pPr>
              <w:rPr>
                <w:color w:val="FF0000"/>
              </w:rPr>
            </w:pPr>
            <w:r>
              <w:rPr>
                <w:color w:val="FF0000"/>
              </w:rPr>
              <w:t>Body</w:t>
            </w:r>
          </w:p>
          <w:p w:rsidR="007B5739" w:rsidRDefault="007B5739"/>
          <w:p w:rsidR="007B5739" w:rsidRDefault="007B5739"/>
          <w:p w:rsidR="007B5739" w:rsidRDefault="007B5739"/>
          <w:p w:rsidR="007B5739" w:rsidRDefault="007B5739"/>
          <w:p w:rsidR="007B5739" w:rsidRDefault="007B5739"/>
        </w:tc>
        <w:tc>
          <w:tcPr>
            <w:tcW w:w="2816" w:type="dxa"/>
          </w:tcPr>
          <w:p w:rsidR="007B5739" w:rsidRPr="009863E5" w:rsidRDefault="009863E5">
            <w:pPr>
              <w:rPr>
                <w:color w:val="FF0000"/>
              </w:rPr>
            </w:pPr>
            <w:r>
              <w:rPr>
                <w:color w:val="FF0000"/>
              </w:rPr>
              <w:t>The trunk of the human body</w:t>
            </w:r>
          </w:p>
          <w:p w:rsidR="007B5739" w:rsidRDefault="007B5739"/>
          <w:p w:rsidR="007B5739" w:rsidRDefault="007B5739"/>
          <w:p w:rsidR="007B5739" w:rsidRDefault="007B5739"/>
        </w:tc>
      </w:tr>
    </w:tbl>
    <w:p w:rsidR="007B5739" w:rsidRDefault="007B5739"/>
    <w:p w:rsidR="007B5739" w:rsidRDefault="007B5739"/>
    <w:p w:rsidR="00B84995" w:rsidRDefault="00B84995"/>
    <w:tbl>
      <w:tblPr>
        <w:tblStyle w:val="TableGrid"/>
        <w:tblW w:w="0" w:type="auto"/>
        <w:tblLook w:val="04A0" w:firstRow="1" w:lastRow="0" w:firstColumn="1" w:lastColumn="0" w:noHBand="0" w:noVBand="1"/>
      </w:tblPr>
      <w:tblGrid>
        <w:gridCol w:w="1087"/>
        <w:gridCol w:w="92"/>
        <w:gridCol w:w="7111"/>
      </w:tblGrid>
      <w:tr w:rsidR="00473240" w:rsidTr="00377EFE">
        <w:tc>
          <w:tcPr>
            <w:tcW w:w="1101" w:type="dxa"/>
          </w:tcPr>
          <w:p w:rsidR="00473240" w:rsidRDefault="00473240">
            <w:r>
              <w:t>Page 3</w:t>
            </w:r>
          </w:p>
        </w:tc>
        <w:tc>
          <w:tcPr>
            <w:tcW w:w="7415" w:type="dxa"/>
            <w:gridSpan w:val="2"/>
          </w:tcPr>
          <w:p w:rsidR="00473240" w:rsidRDefault="00473240">
            <w:r>
              <w:t xml:space="preserve">The sentence ‘Night passed.’  </w:t>
            </w:r>
          </w:p>
          <w:p w:rsidR="00473240" w:rsidRDefault="00473240">
            <w:r>
              <w:t xml:space="preserve">Discuss this sentence.  Why </w:t>
            </w:r>
            <w:proofErr w:type="gramStart"/>
            <w:r>
              <w:t>is it</w:t>
            </w:r>
            <w:proofErr w:type="gramEnd"/>
            <w:r>
              <w:t xml:space="preserve"> so short and what effect does that have?  What does it mean?</w:t>
            </w:r>
          </w:p>
        </w:tc>
      </w:tr>
      <w:tr w:rsidR="00473240" w:rsidTr="00441695">
        <w:tc>
          <w:tcPr>
            <w:tcW w:w="8516" w:type="dxa"/>
            <w:gridSpan w:val="3"/>
          </w:tcPr>
          <w:p w:rsidR="00473240" w:rsidRDefault="009863E5">
            <w:pPr>
              <w:rPr>
                <w:color w:val="FF0000"/>
              </w:rPr>
            </w:pPr>
            <w:r>
              <w:rPr>
                <w:color w:val="FF0000"/>
              </w:rPr>
              <w:t>Answers that refer to it punctuating the story.  It is simple and shows that the Iron Man lay there and nothing else happened.</w:t>
            </w:r>
          </w:p>
          <w:p w:rsidR="00473240" w:rsidRPr="009863E5" w:rsidRDefault="009863E5">
            <w:pPr>
              <w:rPr>
                <w:color w:val="FF0000"/>
              </w:rPr>
            </w:pPr>
            <w:r>
              <w:rPr>
                <w:color w:val="FF0000"/>
              </w:rPr>
              <w:t xml:space="preserve">This type of sentence is a feature of Ted Hughes’ writing in the Iron Man.  Short sentences </w:t>
            </w:r>
            <w:proofErr w:type="gramStart"/>
            <w:r>
              <w:rPr>
                <w:color w:val="FF0000"/>
              </w:rPr>
              <w:t>can be used</w:t>
            </w:r>
            <w:proofErr w:type="gramEnd"/>
            <w:r>
              <w:rPr>
                <w:color w:val="FF0000"/>
              </w:rPr>
              <w:t xml:space="preserve"> to </w:t>
            </w:r>
            <w:r w:rsidR="0029504E">
              <w:rPr>
                <w:color w:val="FF0000"/>
              </w:rPr>
              <w:t>create some tension.</w:t>
            </w:r>
          </w:p>
        </w:tc>
      </w:tr>
      <w:tr w:rsidR="00473240" w:rsidTr="00473240">
        <w:tc>
          <w:tcPr>
            <w:tcW w:w="1196" w:type="dxa"/>
            <w:gridSpan w:val="2"/>
          </w:tcPr>
          <w:p w:rsidR="00473240" w:rsidRDefault="00473240">
            <w:r>
              <w:t>Page 3</w:t>
            </w:r>
          </w:p>
        </w:tc>
        <w:tc>
          <w:tcPr>
            <w:tcW w:w="7320" w:type="dxa"/>
          </w:tcPr>
          <w:p w:rsidR="00473240" w:rsidRDefault="00473240">
            <w:r>
              <w:t>The sentence ‘Just before dawn, as the darkness grew blue and the shapes of the rocks separated from each other…’ Discuss this sentence.  What is it telling you?  Think about what you know about that time of day.</w:t>
            </w:r>
          </w:p>
        </w:tc>
      </w:tr>
      <w:tr w:rsidR="00473240" w:rsidTr="00821A4E">
        <w:tc>
          <w:tcPr>
            <w:tcW w:w="8516" w:type="dxa"/>
            <w:gridSpan w:val="3"/>
          </w:tcPr>
          <w:p w:rsidR="00473240" w:rsidRDefault="0029504E">
            <w:pPr>
              <w:rPr>
                <w:color w:val="FF0000"/>
              </w:rPr>
            </w:pPr>
            <w:r>
              <w:rPr>
                <w:color w:val="FF0000"/>
              </w:rPr>
              <w:t>Dawn is when the light begins to break in the day.  This sentence is telling the reader that the darkness is beginning to change into daylight.  It is therefore very early in the morning.</w:t>
            </w:r>
          </w:p>
          <w:p w:rsidR="00473240" w:rsidRPr="0029504E" w:rsidRDefault="0029504E">
            <w:pPr>
              <w:rPr>
                <w:color w:val="FF0000"/>
              </w:rPr>
            </w:pPr>
            <w:r>
              <w:rPr>
                <w:color w:val="FF0000"/>
              </w:rPr>
              <w:t xml:space="preserve">The shapes of rocks separated from each other means that in the </w:t>
            </w:r>
            <w:proofErr w:type="gramStart"/>
            <w:r>
              <w:rPr>
                <w:color w:val="FF0000"/>
              </w:rPr>
              <w:t>dark</w:t>
            </w:r>
            <w:proofErr w:type="gramEnd"/>
            <w:r>
              <w:rPr>
                <w:color w:val="FF0000"/>
              </w:rPr>
              <w:t xml:space="preserve"> you cannot make out the individual rocks, but when it begins to get light you can start to see them more clearly.</w:t>
            </w:r>
          </w:p>
        </w:tc>
      </w:tr>
      <w:tr w:rsidR="00473240" w:rsidTr="00821A4E">
        <w:tc>
          <w:tcPr>
            <w:tcW w:w="8516" w:type="dxa"/>
            <w:gridSpan w:val="3"/>
          </w:tcPr>
          <w:p w:rsidR="00473240" w:rsidRDefault="00473240">
            <w:r>
              <w:t>At the end of the chapter there was one part the Iron Man couldn’t find.  What was it?</w:t>
            </w:r>
          </w:p>
        </w:tc>
      </w:tr>
      <w:tr w:rsidR="00473240" w:rsidTr="00821A4E">
        <w:tc>
          <w:tcPr>
            <w:tcW w:w="8516" w:type="dxa"/>
            <w:gridSpan w:val="3"/>
          </w:tcPr>
          <w:p w:rsidR="00473240" w:rsidRPr="0029504E" w:rsidRDefault="0029504E">
            <w:pPr>
              <w:rPr>
                <w:color w:val="FF0000"/>
              </w:rPr>
            </w:pPr>
            <w:r>
              <w:rPr>
                <w:color w:val="FF0000"/>
              </w:rPr>
              <w:t>His ear</w:t>
            </w:r>
            <w:bookmarkStart w:id="0" w:name="_GoBack"/>
            <w:bookmarkEnd w:id="0"/>
          </w:p>
        </w:tc>
      </w:tr>
    </w:tbl>
    <w:p w:rsidR="007B5739" w:rsidRDefault="007B5739"/>
    <w:sectPr w:rsidR="007B5739" w:rsidSect="00135B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9"/>
    <w:rsid w:val="00135BB0"/>
    <w:rsid w:val="0029504E"/>
    <w:rsid w:val="003E6B3E"/>
    <w:rsid w:val="00473240"/>
    <w:rsid w:val="007B5739"/>
    <w:rsid w:val="009863E5"/>
    <w:rsid w:val="00B84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08384"/>
  <w14:defaultImageDpi w14:val="300"/>
  <w15:docId w15:val="{33B1260D-BF44-402A-BFCD-D8DDE43C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7326-874E-4034-AB6D-EB4C01CC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Barter</dc:creator>
  <cp:keywords/>
  <dc:description/>
  <cp:lastModifiedBy>Sarah Barter</cp:lastModifiedBy>
  <cp:revision>2</cp:revision>
  <dcterms:created xsi:type="dcterms:W3CDTF">2021-01-06T11:07:00Z</dcterms:created>
  <dcterms:modified xsi:type="dcterms:W3CDTF">2021-01-06T11:07:00Z</dcterms:modified>
</cp:coreProperties>
</file>