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99E1F9" w14:textId="22F97279" w:rsidR="002B55AC" w:rsidRPr="002B55AC" w:rsidRDefault="002B55AC">
      <w:pPr>
        <w:rPr>
          <w:rFonts w:ascii="Segoe UI" w:hAnsi="Segoe UI" w:cs="Segoe UI"/>
          <w:b/>
          <w:bCs/>
          <w:color w:val="111111"/>
          <w:sz w:val="27"/>
          <w:szCs w:val="27"/>
          <w:u w:val="single"/>
          <w:shd w:val="clear" w:color="auto" w:fill="FFFFFF"/>
        </w:rPr>
      </w:pPr>
      <w:r w:rsidRPr="002B55AC">
        <w:rPr>
          <w:rFonts w:ascii="Segoe UI" w:hAnsi="Segoe UI" w:cs="Segoe UI"/>
          <w:b/>
          <w:bCs/>
          <w:color w:val="111111"/>
          <w:sz w:val="27"/>
          <w:szCs w:val="27"/>
          <w:u w:val="single"/>
          <w:shd w:val="clear" w:color="auto" w:fill="FFFFFF"/>
        </w:rPr>
        <w:t>Moses and the Burning Bush</w:t>
      </w:r>
    </w:p>
    <w:p w14:paraId="0534D060" w14:textId="48F26683" w:rsidR="00106C0A" w:rsidRDefault="002B55AC">
      <w:r>
        <w:rPr>
          <w:rFonts w:ascii="Segoe UI" w:hAnsi="Segoe UI" w:cs="Segoe UI"/>
          <w:color w:val="111111"/>
          <w:sz w:val="27"/>
          <w:szCs w:val="27"/>
          <w:shd w:val="clear" w:color="auto" w:fill="FFFFFF"/>
        </w:rPr>
        <w:t xml:space="preserve">Moses and the Burning Bush. The Burning Bush is a phenomenon (miracle) described by the </w:t>
      </w:r>
      <w:hyperlink r:id="rId4" w:history="1">
        <w:r>
          <w:rPr>
            <w:rStyle w:val="Hyperlink"/>
            <w:rFonts w:ascii="&amp;quot" w:hAnsi="&amp;quot"/>
            <w:color w:val="001BA0"/>
            <w:sz w:val="27"/>
            <w:szCs w:val="27"/>
          </w:rPr>
          <w:t>Book of Exodus</w:t>
        </w:r>
      </w:hyperlink>
      <w:r>
        <w:rPr>
          <w:rFonts w:ascii="Segoe UI" w:hAnsi="Segoe UI" w:cs="Segoe UI"/>
          <w:color w:val="111111"/>
          <w:sz w:val="27"/>
          <w:szCs w:val="27"/>
          <w:shd w:val="clear" w:color="auto" w:fill="FFFFFF"/>
        </w:rPr>
        <w:t xml:space="preserve"> (3:1-21) as being located on </w:t>
      </w:r>
      <w:r w:rsidR="00183AB2">
        <w:rPr>
          <w:rStyle w:val="Strong"/>
          <w:rFonts w:ascii="&amp;quot" w:hAnsi="&amp;quot"/>
          <w:color w:val="111111"/>
          <w:sz w:val="27"/>
          <w:szCs w:val="27"/>
        </w:rPr>
        <w:t xml:space="preserve">Mount </w:t>
      </w:r>
      <w:proofErr w:type="spellStart"/>
      <w:r w:rsidR="00183AB2">
        <w:rPr>
          <w:rStyle w:val="Strong"/>
          <w:rFonts w:ascii="&amp;quot" w:hAnsi="&amp;quot"/>
          <w:color w:val="111111"/>
          <w:sz w:val="27"/>
          <w:szCs w:val="27"/>
        </w:rPr>
        <w:t>Hore</w:t>
      </w:r>
      <w:bookmarkStart w:id="0" w:name="_GoBack"/>
      <w:bookmarkEnd w:id="0"/>
      <w:r>
        <w:rPr>
          <w:rStyle w:val="Strong"/>
          <w:rFonts w:ascii="&amp;quot" w:hAnsi="&amp;quot"/>
          <w:color w:val="111111"/>
          <w:sz w:val="27"/>
          <w:szCs w:val="27"/>
        </w:rPr>
        <w:t>b</w:t>
      </w:r>
      <w:proofErr w:type="spellEnd"/>
      <w:r>
        <w:rPr>
          <w:rFonts w:ascii="Segoe UI" w:hAnsi="Segoe UI" w:cs="Segoe UI"/>
          <w:color w:val="111111"/>
          <w:sz w:val="27"/>
          <w:szCs w:val="27"/>
          <w:shd w:val="clear" w:color="auto" w:fill="FFFFFF"/>
        </w:rPr>
        <w:t xml:space="preserve"> at which Moses was appointed by God to lead the </w:t>
      </w:r>
      <w:hyperlink r:id="rId5" w:history="1">
        <w:r>
          <w:rPr>
            <w:rStyle w:val="Hyperlink"/>
            <w:rFonts w:ascii="&amp;quot" w:hAnsi="&amp;quot"/>
            <w:color w:val="001BA0"/>
            <w:sz w:val="27"/>
            <w:szCs w:val="27"/>
          </w:rPr>
          <w:t>Israelites</w:t>
        </w:r>
      </w:hyperlink>
      <w:r>
        <w:rPr>
          <w:rFonts w:ascii="Segoe UI" w:hAnsi="Segoe UI" w:cs="Segoe UI"/>
          <w:color w:val="111111"/>
          <w:sz w:val="27"/>
          <w:szCs w:val="27"/>
          <w:shd w:val="clear" w:color="auto" w:fill="FFFFFF"/>
        </w:rPr>
        <w:t xml:space="preserve"> out of Egypt and into </w:t>
      </w:r>
      <w:hyperlink r:id="rId6" w:history="1">
        <w:r>
          <w:rPr>
            <w:rStyle w:val="Hyperlink"/>
            <w:rFonts w:ascii="&amp;quot" w:hAnsi="&amp;quot"/>
            <w:color w:val="001BA0"/>
            <w:sz w:val="27"/>
            <w:szCs w:val="27"/>
          </w:rPr>
          <w:t>Canaan</w:t>
        </w:r>
      </w:hyperlink>
      <w:r>
        <w:rPr>
          <w:rFonts w:ascii="Segoe UI" w:hAnsi="Segoe UI" w:cs="Segoe UI"/>
          <w:color w:val="111111"/>
          <w:sz w:val="27"/>
          <w:szCs w:val="27"/>
          <w:shd w:val="clear" w:color="auto" w:fill="FFFFFF"/>
        </w:rPr>
        <w:t>. The narrative relates that the bush was on fire, but was not consumed by the flames, hence the name.</w:t>
      </w:r>
      <w:r w:rsidRPr="002B55AC">
        <w:rPr>
          <w:noProof/>
        </w:rPr>
        <w:t xml:space="preserve"> </w:t>
      </w:r>
      <w:r>
        <w:rPr>
          <w:noProof/>
          <w:lang w:eastAsia="en-GB"/>
        </w:rPr>
        <w:drawing>
          <wp:inline distT="0" distB="0" distL="0" distR="0" wp14:anchorId="196E7307" wp14:editId="578A4F41">
            <wp:extent cx="5731510" cy="4298633"/>
            <wp:effectExtent l="0" t="0" r="2540" b="6985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06C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5AC"/>
    <w:rsid w:val="00106C0A"/>
    <w:rsid w:val="00183AB2"/>
    <w:rsid w:val="002B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0497C"/>
  <w15:chartTrackingRefBased/>
  <w15:docId w15:val="{571A5B46-409A-4654-88F7-5BA75C39E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frq">
    <w:name w:val="df_rq"/>
    <w:basedOn w:val="DefaultParagraphFont"/>
    <w:rsid w:val="002B55AC"/>
  </w:style>
  <w:style w:type="character" w:styleId="Hyperlink">
    <w:name w:val="Hyperlink"/>
    <w:basedOn w:val="DefaultParagraphFont"/>
    <w:uiPriority w:val="99"/>
    <w:semiHidden/>
    <w:unhideWhenUsed/>
    <w:rsid w:val="002B55A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B55A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A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A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search?q=Canaan&amp;filters=sid%3a2ed67455-2f28-d86d-430f-48f05d1a4db9&amp;form=ENTLNK" TargetMode="External"/><Relationship Id="rId5" Type="http://schemas.openxmlformats.org/officeDocument/2006/relationships/hyperlink" Target="https://www.bing.com/search?q=Israelites&amp;filters=sid%3ab20efa9a-a930-2ba8-bf60-471adbe41b5a&amp;form=ENTLNK" TargetMode="External"/><Relationship Id="rId4" Type="http://schemas.openxmlformats.org/officeDocument/2006/relationships/hyperlink" Target="https://www.bing.com/search?q=Book+of+Exodus&amp;filters=sid%3a5d2b5669-ee1d-6fd5-2095-e25096965a6d&amp;form=ENTLN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</dc:creator>
  <cp:keywords/>
  <dc:description/>
  <cp:lastModifiedBy>Bridget Charles</cp:lastModifiedBy>
  <cp:revision>2</cp:revision>
  <cp:lastPrinted>2020-01-30T09:23:00Z</cp:lastPrinted>
  <dcterms:created xsi:type="dcterms:W3CDTF">2020-01-30T09:24:00Z</dcterms:created>
  <dcterms:modified xsi:type="dcterms:W3CDTF">2020-01-30T09:24:00Z</dcterms:modified>
</cp:coreProperties>
</file>